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D6" w:rsidRDefault="00515FD6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>Приложение</w:t>
      </w:r>
      <w:proofErr w:type="gramStart"/>
      <w:r>
        <w:rPr>
          <w:rStyle w:val="a3"/>
          <w:color w:val="000000"/>
        </w:rPr>
        <w:t>1</w:t>
      </w:r>
      <w:proofErr w:type="gramEnd"/>
    </w:p>
    <w:p w:rsidR="00515FD6" w:rsidRDefault="00515FD6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 xml:space="preserve">к приложению 1 постановления </w:t>
      </w:r>
    </w:p>
    <w:p w:rsidR="00515FD6" w:rsidRDefault="00515FD6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 xml:space="preserve"> </w:t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 xml:space="preserve">администрации </w:t>
      </w:r>
      <w:proofErr w:type="spellStart"/>
      <w:r>
        <w:rPr>
          <w:rStyle w:val="a3"/>
          <w:color w:val="000000"/>
        </w:rPr>
        <w:t>Каменно-Балковского</w:t>
      </w:r>
      <w:proofErr w:type="spellEnd"/>
    </w:p>
    <w:p w:rsidR="00515FD6" w:rsidRDefault="00515FD6" w:rsidP="00515FD6">
      <w:pPr>
        <w:pStyle w:val="a4"/>
        <w:shd w:val="clear" w:color="auto" w:fill="auto"/>
        <w:spacing w:after="0" w:line="240" w:lineRule="exact"/>
        <w:ind w:left="4268" w:firstLine="688"/>
        <w:rPr>
          <w:rStyle w:val="a3"/>
          <w:color w:val="000000"/>
        </w:rPr>
      </w:pPr>
      <w:r>
        <w:rPr>
          <w:rStyle w:val="a3"/>
          <w:color w:val="000000"/>
        </w:rPr>
        <w:t xml:space="preserve">сельского поселения  № ___  </w:t>
      </w:r>
      <w:proofErr w:type="gramStart"/>
      <w:r>
        <w:rPr>
          <w:rStyle w:val="a3"/>
          <w:color w:val="000000"/>
        </w:rPr>
        <w:t>от</w:t>
      </w:r>
      <w:proofErr w:type="gramEnd"/>
      <w:r>
        <w:rPr>
          <w:rStyle w:val="a3"/>
          <w:color w:val="000000"/>
        </w:rPr>
        <w:t xml:space="preserve"> ___________</w:t>
      </w:r>
    </w:p>
    <w:p w:rsidR="00515FD6" w:rsidRDefault="00515FD6" w:rsidP="00515FD6">
      <w:pPr>
        <w:pStyle w:val="a4"/>
        <w:shd w:val="clear" w:color="auto" w:fill="auto"/>
        <w:spacing w:after="0" w:line="240" w:lineRule="exact"/>
        <w:ind w:left="4268" w:firstLine="688"/>
        <w:rPr>
          <w:rStyle w:val="a3"/>
          <w:color w:val="000000"/>
        </w:rPr>
      </w:pPr>
    </w:p>
    <w:p w:rsidR="0077041E" w:rsidRDefault="0077041E" w:rsidP="0077041E">
      <w:pPr>
        <w:pStyle w:val="a4"/>
        <w:shd w:val="clear" w:color="auto" w:fill="auto"/>
        <w:spacing w:after="0" w:line="240" w:lineRule="exact"/>
        <w:ind w:left="20"/>
      </w:pPr>
      <w:r>
        <w:rPr>
          <w:rStyle w:val="a3"/>
          <w:color w:val="000000"/>
        </w:rPr>
        <w:t>Пояснительная информация к отчету о ходе реализации муниципальной программы</w:t>
      </w:r>
    </w:p>
    <w:p w:rsidR="0077041E" w:rsidRDefault="008859F0" w:rsidP="0077041E">
      <w:pPr>
        <w:pStyle w:val="a4"/>
        <w:shd w:val="clear" w:color="auto" w:fill="auto"/>
        <w:spacing w:after="248" w:line="311" w:lineRule="exact"/>
        <w:ind w:left="20"/>
      </w:pPr>
      <w:proofErr w:type="spellStart"/>
      <w:r>
        <w:rPr>
          <w:rStyle w:val="a3"/>
          <w:color w:val="000000"/>
        </w:rPr>
        <w:t>Каменно-Балковского</w:t>
      </w:r>
      <w:proofErr w:type="spellEnd"/>
      <w:r w:rsidR="0077041E">
        <w:rPr>
          <w:rStyle w:val="a3"/>
          <w:color w:val="000000"/>
        </w:rPr>
        <w:t xml:space="preserve"> сельского поселения «Эффективное управление муниципальными финансами» по итогам 1 полугодия 2025 года</w:t>
      </w:r>
    </w:p>
    <w:p w:rsidR="0077041E" w:rsidRPr="00D91678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D91678">
        <w:rPr>
          <w:rStyle w:val="a3"/>
          <w:color w:val="000000"/>
        </w:rPr>
        <w:t xml:space="preserve">Пояснительная информация к отчету о ходе реализации муниципальной программы </w:t>
      </w:r>
      <w:proofErr w:type="spellStart"/>
      <w:r w:rsidR="008859F0" w:rsidRPr="00D91678">
        <w:rPr>
          <w:rStyle w:val="a3"/>
          <w:color w:val="000000"/>
        </w:rPr>
        <w:t>Каменно-Балковского</w:t>
      </w:r>
      <w:proofErr w:type="spellEnd"/>
      <w:r w:rsidRPr="00D91678">
        <w:rPr>
          <w:rStyle w:val="a3"/>
          <w:color w:val="000000"/>
        </w:rPr>
        <w:t xml:space="preserve"> сельского поселения «Эффективное управление муниципальными финансами» на 2025 год по итогам 1 полугодия 2025 года утверждена постановлением Администрации </w:t>
      </w:r>
      <w:proofErr w:type="spellStart"/>
      <w:r w:rsidR="008859F0" w:rsidRPr="00D91678">
        <w:rPr>
          <w:rStyle w:val="a3"/>
          <w:color w:val="000000"/>
        </w:rPr>
        <w:t>Каменно-Балковского</w:t>
      </w:r>
      <w:proofErr w:type="spellEnd"/>
      <w:r w:rsidR="008859F0" w:rsidRPr="00D91678">
        <w:rPr>
          <w:rStyle w:val="a3"/>
          <w:color w:val="000000"/>
        </w:rPr>
        <w:t xml:space="preserve"> сельского поселения от 01.11.2018 № 187</w:t>
      </w:r>
      <w:r w:rsidRPr="00D91678">
        <w:rPr>
          <w:rStyle w:val="a3"/>
          <w:color w:val="000000"/>
        </w:rPr>
        <w:t>. На реализацию муниципальной программы в</w:t>
      </w:r>
      <w:r w:rsidR="002B42DE">
        <w:rPr>
          <w:rStyle w:val="a3"/>
          <w:color w:val="000000"/>
        </w:rPr>
        <w:t xml:space="preserve"> 2025 году предусмотрено 7604,4</w:t>
      </w:r>
      <w:r w:rsidRPr="00D91678">
        <w:rPr>
          <w:rStyle w:val="a3"/>
          <w:color w:val="000000"/>
        </w:rPr>
        <w:t xml:space="preserve"> тыс. рублей, свод</w:t>
      </w:r>
      <w:r w:rsidR="002B42DE">
        <w:rPr>
          <w:rStyle w:val="a3"/>
          <w:color w:val="000000"/>
        </w:rPr>
        <w:t>ной бюджетной росписью – 7604,1</w:t>
      </w:r>
      <w:r w:rsidRPr="00D91678"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EC47D0" w:rsidRPr="00D91678">
        <w:rPr>
          <w:rStyle w:val="a3"/>
          <w:color w:val="000000"/>
        </w:rPr>
        <w:t>годия 2025 года составило 3144,2 тыс. рублей или 41,0</w:t>
      </w:r>
      <w:r w:rsidRPr="00D91678"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Муниципальная программа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«Эффективное управление муниципальными финансами» включает в себя следующие структурные элементы: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Комплекс процессных мероприятий «Эффективное управление доходами»;</w:t>
      </w:r>
    </w:p>
    <w:p w:rsidR="0077041E" w:rsidRPr="00345DE8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Комплекс процессных мероприятий «Организация бюджетного процесса»;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Комплекс процессных мероприятий «Управление муниципальным долгом Каменно-Балковского сельского поселения»;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Комплекс процессных мероприятий «Организация и осуществление внутреннего муниципального финансового контроля, </w:t>
      </w:r>
      <w:proofErr w:type="gramStart"/>
      <w:r>
        <w:rPr>
          <w:rStyle w:val="a3"/>
          <w:color w:val="000000"/>
        </w:rPr>
        <w:t>контроля за</w:t>
      </w:r>
      <w:proofErr w:type="gramEnd"/>
      <w:r>
        <w:rPr>
          <w:rStyle w:val="a3"/>
          <w:color w:val="000000"/>
        </w:rPr>
        <w:t xml:space="preserve"> соблюдением законодательства Российской Федерации о контрактной системе в сфере закупок».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В рамках муниципальной программы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«Эффективное управление муниципальными финансами» в 2025 году предусмотрено достижение 4 показателя муниципальной программы.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Плановые значения 4 показателей муниципальной программы установлены на 2025 год и не предусматривают детализацию по временным интервалам в рамках года. Оценка исполнения показателей будет осуществлена по итогам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«Эффективное управление доходами» в 2025 году финансирование не предусмотрено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В рамках комплекса процессных мероприятий «Эффективное управление доходами» в 2025 году предусмотрено 2 мероприятия, которые выполняются в срок.</w:t>
      </w:r>
    </w:p>
    <w:p w:rsidR="0077041E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8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Плановое</w:t>
      </w:r>
      <w:r>
        <w:rPr>
          <w:rStyle w:val="a3"/>
          <w:color w:val="000000"/>
        </w:rPr>
        <w:tab/>
        <w:t>значение</w:t>
      </w:r>
      <w:r>
        <w:rPr>
          <w:rStyle w:val="a3"/>
          <w:color w:val="000000"/>
        </w:rPr>
        <w:tab/>
        <w:t>выполнения</w:t>
      </w:r>
      <w:r>
        <w:rPr>
          <w:rStyle w:val="a3"/>
          <w:color w:val="000000"/>
        </w:rPr>
        <w:tab/>
        <w:t>Мероприятия</w:t>
      </w:r>
      <w:r>
        <w:rPr>
          <w:rStyle w:val="a3"/>
          <w:color w:val="000000"/>
        </w:rPr>
        <w:tab/>
        <w:t>(результат)</w:t>
      </w:r>
      <w:r>
        <w:rPr>
          <w:rStyle w:val="a3"/>
          <w:color w:val="000000"/>
        </w:rPr>
        <w:tab/>
      </w:r>
    </w:p>
    <w:p w:rsidR="00D91678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1.</w:t>
      </w:r>
      <w:r>
        <w:rPr>
          <w:rStyle w:val="a3"/>
          <w:color w:val="000000"/>
        </w:rPr>
        <w:tab/>
        <w:t>«Достигнута положительная</w:t>
      </w:r>
      <w:r>
        <w:rPr>
          <w:rStyle w:val="a3"/>
          <w:color w:val="000000"/>
        </w:rPr>
        <w:tab/>
        <w:t>динамика</w:t>
      </w:r>
      <w:r>
        <w:rPr>
          <w:rStyle w:val="a3"/>
          <w:color w:val="000000"/>
        </w:rPr>
        <w:tab/>
        <w:t>поступлений</w:t>
      </w:r>
      <w:r>
        <w:rPr>
          <w:rStyle w:val="a3"/>
          <w:color w:val="000000"/>
        </w:rPr>
        <w:tab/>
        <w:t>по налоговым</w:t>
      </w:r>
      <w:r>
        <w:rPr>
          <w:rStyle w:val="a3"/>
          <w:color w:val="000000"/>
        </w:rPr>
        <w:tab/>
        <w:t>и неналоговым</w:t>
      </w:r>
      <w:r>
        <w:rPr>
          <w:rStyle w:val="a3"/>
          <w:color w:val="000000"/>
        </w:rPr>
        <w:tab/>
        <w:t>доходам (</w:t>
      </w:r>
      <w:proofErr w:type="spellStart"/>
      <w:r>
        <w:rPr>
          <w:rStyle w:val="a3"/>
          <w:color w:val="000000"/>
        </w:rPr>
        <w:t>всопоставимых</w:t>
      </w:r>
      <w:proofErr w:type="spellEnd"/>
      <w:r>
        <w:rPr>
          <w:rStyle w:val="a3"/>
          <w:color w:val="000000"/>
        </w:rPr>
        <w:t xml:space="preserve"> </w:t>
      </w:r>
      <w:proofErr w:type="gramStart"/>
      <w:r>
        <w:rPr>
          <w:rStyle w:val="a3"/>
          <w:color w:val="000000"/>
        </w:rPr>
        <w:t>условиях</w:t>
      </w:r>
      <w:proofErr w:type="gramEnd"/>
      <w:r>
        <w:rPr>
          <w:rStyle w:val="a3"/>
          <w:color w:val="000000"/>
        </w:rPr>
        <w:t>)»</w:t>
      </w:r>
      <w:r>
        <w:rPr>
          <w:rStyle w:val="a3"/>
          <w:color w:val="000000"/>
        </w:rPr>
        <w:tab/>
        <w:t>установлено</w:t>
      </w:r>
      <w:r>
        <w:rPr>
          <w:rStyle w:val="a3"/>
          <w:color w:val="000000"/>
        </w:rPr>
        <w:tab/>
        <w:t>на 2025 год и</w:t>
      </w:r>
      <w:r>
        <w:rPr>
          <w:rStyle w:val="a3"/>
          <w:color w:val="000000"/>
        </w:rPr>
        <w:tab/>
        <w:t>составляет</w:t>
      </w:r>
      <w:r>
        <w:rPr>
          <w:rStyle w:val="a3"/>
          <w:color w:val="000000"/>
        </w:rPr>
        <w:tab/>
      </w:r>
    </w:p>
    <w:p w:rsidR="0077041E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1 единица.</w:t>
      </w:r>
    </w:p>
    <w:p w:rsidR="0077041E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 Срок исполнения мероприятия до 31.12.2025 года.</w:t>
      </w:r>
    </w:p>
    <w:p w:rsidR="0077041E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5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Плановое</w:t>
      </w:r>
      <w:r>
        <w:rPr>
          <w:rStyle w:val="a3"/>
          <w:color w:val="000000"/>
        </w:rPr>
        <w:tab/>
        <w:t>значение</w:t>
      </w:r>
      <w:r>
        <w:rPr>
          <w:rStyle w:val="a3"/>
          <w:color w:val="000000"/>
        </w:rPr>
        <w:tab/>
        <w:t>выполнения</w:t>
      </w:r>
      <w:r>
        <w:rPr>
          <w:rStyle w:val="a3"/>
          <w:color w:val="000000"/>
        </w:rPr>
        <w:tab/>
        <w:t>Мероприятия</w:t>
      </w:r>
      <w:r>
        <w:rPr>
          <w:rStyle w:val="a3"/>
          <w:color w:val="000000"/>
        </w:rPr>
        <w:tab/>
        <w:t>(результат)</w:t>
      </w:r>
      <w:r>
        <w:rPr>
          <w:rStyle w:val="a3"/>
          <w:color w:val="000000"/>
        </w:rPr>
        <w:tab/>
      </w:r>
    </w:p>
    <w:p w:rsidR="0077041E" w:rsidRDefault="0077041E" w:rsidP="0077041E">
      <w:pPr>
        <w:pStyle w:val="a4"/>
        <w:shd w:val="clear" w:color="auto" w:fill="auto"/>
        <w:tabs>
          <w:tab w:val="right" w:pos="3241"/>
          <w:tab w:val="right" w:pos="4829"/>
          <w:tab w:val="left" w:pos="5005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2.</w:t>
      </w:r>
      <w:r>
        <w:rPr>
          <w:rStyle w:val="a3"/>
          <w:color w:val="000000"/>
        </w:rPr>
        <w:tab/>
        <w:t>«Отменены</w:t>
      </w:r>
      <w:r w:rsidR="00D91678">
        <w:rPr>
          <w:rStyle w:val="a3"/>
          <w:color w:val="000000"/>
        </w:rPr>
        <w:t xml:space="preserve"> </w:t>
      </w:r>
      <w:r>
        <w:rPr>
          <w:rStyle w:val="a3"/>
          <w:color w:val="000000"/>
        </w:rPr>
        <w:t>неэффективные муниципальные налоговые льготы, реализованы меры по оптимизации муниципальных льгот» установлено на 2025 год и составляет 1 единица. Срок исполнения мероприятия до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«Эффективное управление доходами» оценивается на основании 8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>По итогам 1 полугодия 2025 года достигнуты 4 контрольных точки, из них: в установленный срок - 4.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lastRenderedPageBreak/>
        <w:t>Контрольная точка 1.1. «Проведен мониторинг налоговой задолженности»;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1.2. «Проведен мониторинг налоговой задолженности»;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Контрольная точка 2.1 «Направлен в Управление Федеральной налоговой службы по Ростовской области перечень льгот и пониженных ставок, установленных на местном уровне»;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Контрольная точка 2.2. «Направлена информация кураторам налоговых расходов по перечню показателей для оценки эффективности налоговых расходов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поселения».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Достижение 4 контрольных точек запланировано до конца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На реализацию мероприятий комплекса процессных мероприятий «Организация бюджетного процесса» в 2025 году предусмотрено </w:t>
      </w:r>
      <w:r w:rsidR="002B42DE">
        <w:rPr>
          <w:rStyle w:val="a3"/>
          <w:color w:val="000000"/>
        </w:rPr>
        <w:t>7604,1</w:t>
      </w:r>
      <w:r>
        <w:rPr>
          <w:rStyle w:val="a3"/>
          <w:color w:val="000000"/>
        </w:rPr>
        <w:t xml:space="preserve"> тыс. рублей, свод</w:t>
      </w:r>
      <w:r w:rsidR="002B42DE">
        <w:rPr>
          <w:rStyle w:val="a3"/>
          <w:color w:val="000000"/>
        </w:rPr>
        <w:t>ной бюджетной росписью – 7604,1</w:t>
      </w:r>
      <w:r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D91678">
        <w:rPr>
          <w:rStyle w:val="a3"/>
          <w:color w:val="000000"/>
        </w:rPr>
        <w:t>годия 2025 года составило 3144,2 тыс. рублей или 41,0</w:t>
      </w:r>
      <w:r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В рамках комплекса процессных мероприятий «Организация бюджетного процесса» в 2025 году предусмотрено 2 мероприятия, которые выполняются в срок.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Плановое значение выполнения Мероприятия 1 «Обеспечена деятельность Администрации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поселения» составляет 1 единица, фактическое значение - 1 единица. Срок исполнения мероприятия до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Плановое значение выполнения Мероприятия 2 «Организовано планирование и исполнение расходов бюджета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района» составляет 1 единица, фактическое значение - 1 единица. Срок исполнения мероприятия до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«Организация бюджетного процесса» оценивается на основании 7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 xml:space="preserve">По итогам 1 полугодия 2025 года достигнуты 2 контрольных точки, из них:, </w:t>
      </w:r>
      <w:r>
        <w:rPr>
          <w:rStyle w:val="9pt"/>
          <w:color w:val="000000"/>
        </w:rPr>
        <w:t xml:space="preserve">б </w:t>
      </w:r>
      <w:r>
        <w:rPr>
          <w:rStyle w:val="a3"/>
          <w:color w:val="000000"/>
        </w:rPr>
        <w:t>установленный срок - 1.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Контрольная точка 1.1. «Проведены закупки товаров, работ,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для обеспечения нужд Администрации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в соответствии с утвержденным планом - графиком закупок» - </w:t>
      </w:r>
      <w:proofErr w:type="gramStart"/>
      <w:r>
        <w:rPr>
          <w:rStyle w:val="a3"/>
          <w:color w:val="000000"/>
        </w:rPr>
        <w:t>достигнута</w:t>
      </w:r>
      <w:proofErr w:type="gramEnd"/>
      <w:r>
        <w:rPr>
          <w:rStyle w:val="a3"/>
          <w:color w:val="000000"/>
        </w:rPr>
        <w:t xml:space="preserve"> в срок;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Контрольная точка 2.1. «Подготовлено постановление Администрации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«Об утверждении Порядка и сроков составления проекта бюджета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 </w:t>
      </w:r>
      <w:proofErr w:type="spellStart"/>
      <w:r w:rsidR="008859F0"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района на очередной финансовый год и на плановые периоды» - </w:t>
      </w:r>
      <w:proofErr w:type="gramStart"/>
      <w:r>
        <w:rPr>
          <w:rStyle w:val="a3"/>
          <w:color w:val="000000"/>
        </w:rPr>
        <w:t>достигнута</w:t>
      </w:r>
      <w:proofErr w:type="gramEnd"/>
      <w:r>
        <w:rPr>
          <w:rStyle w:val="a3"/>
          <w:color w:val="000000"/>
        </w:rPr>
        <w:t xml:space="preserve"> с незначительным нарушением сроков.</w:t>
      </w:r>
    </w:p>
    <w:p w:rsidR="0077041E" w:rsidRPr="00515FD6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>Достижение 5 контрольных точек запланировано до конца года.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На реализацию мероприятий комплекса процессных мероприятий «Управление муниципальным долгом </w:t>
      </w:r>
      <w:proofErr w:type="spellStart"/>
      <w:r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поселения» в 2025 году финансирование не предусмотрено.</w:t>
      </w:r>
    </w:p>
    <w:p w:rsidR="00345DE8" w:rsidRDefault="00345DE8" w:rsidP="00345DE8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В рамках комплекса процессных мероприятий «Управление муниципальным долгом </w:t>
      </w:r>
      <w:proofErr w:type="spellStart"/>
      <w:r>
        <w:rPr>
          <w:rStyle w:val="a3"/>
          <w:color w:val="000000"/>
        </w:rPr>
        <w:t>Каменно-Балковского</w:t>
      </w:r>
      <w:proofErr w:type="spellEnd"/>
      <w:r>
        <w:rPr>
          <w:rStyle w:val="a3"/>
          <w:color w:val="000000"/>
        </w:rPr>
        <w:t xml:space="preserve"> сельского поселения» в 2025 году предусмотрено 1 мероприятие, которое выполняется в срок.</w:t>
      </w:r>
    </w:p>
    <w:p w:rsidR="00345DE8" w:rsidRPr="00345DE8" w:rsidRDefault="00345DE8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</w:p>
    <w:sectPr w:rsidR="00345DE8" w:rsidRPr="00345DE8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7041E"/>
    <w:rsid w:val="002B42DE"/>
    <w:rsid w:val="003132EE"/>
    <w:rsid w:val="00345DE8"/>
    <w:rsid w:val="004F2058"/>
    <w:rsid w:val="00515FD6"/>
    <w:rsid w:val="006B201F"/>
    <w:rsid w:val="0077041E"/>
    <w:rsid w:val="007A351E"/>
    <w:rsid w:val="008859F0"/>
    <w:rsid w:val="008B2681"/>
    <w:rsid w:val="008C790F"/>
    <w:rsid w:val="009F5E2E"/>
    <w:rsid w:val="00A25940"/>
    <w:rsid w:val="00BD7490"/>
    <w:rsid w:val="00D91678"/>
    <w:rsid w:val="00DC7FB8"/>
    <w:rsid w:val="00EC47D0"/>
    <w:rsid w:val="00F1254D"/>
    <w:rsid w:val="00FD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4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b/>
      <w:bCs/>
      <w:smallCaps/>
      <w:spacing w:val="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2025-07-17T06:46:00Z</dcterms:created>
  <dcterms:modified xsi:type="dcterms:W3CDTF">2025-07-31T11:50:00Z</dcterms:modified>
</cp:coreProperties>
</file>