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01" w:rsidRPr="0066081E" w:rsidRDefault="00E04A01" w:rsidP="0066081E">
      <w:pPr>
        <w:pStyle w:val="a8"/>
        <w:rPr>
          <w:rStyle w:val="a3"/>
          <w:b w:val="0"/>
          <w:sz w:val="18"/>
          <w:szCs w:val="18"/>
        </w:rPr>
      </w:pP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>
        <w:rPr>
          <w:rStyle w:val="a3"/>
          <w:sz w:val="18"/>
          <w:szCs w:val="18"/>
        </w:rPr>
        <w:tab/>
      </w:r>
      <w:r w:rsidR="0066081E">
        <w:rPr>
          <w:rStyle w:val="a3"/>
          <w:sz w:val="18"/>
          <w:szCs w:val="18"/>
        </w:rPr>
        <w:tab/>
      </w:r>
      <w:r w:rsidR="0066081E">
        <w:rPr>
          <w:rStyle w:val="a3"/>
          <w:sz w:val="18"/>
          <w:szCs w:val="18"/>
        </w:rPr>
        <w:tab/>
      </w:r>
      <w:r w:rsidR="0066081E">
        <w:rPr>
          <w:rStyle w:val="a3"/>
          <w:sz w:val="18"/>
          <w:szCs w:val="18"/>
        </w:rPr>
        <w:tab/>
      </w:r>
      <w:r w:rsidR="0066081E">
        <w:rPr>
          <w:rStyle w:val="a3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>Приложение 1</w:t>
      </w:r>
    </w:p>
    <w:p w:rsidR="0066081E" w:rsidRDefault="0066081E" w:rsidP="0066081E">
      <w:pPr>
        <w:pStyle w:val="a8"/>
        <w:rPr>
          <w:rStyle w:val="a3"/>
          <w:b w:val="0"/>
          <w:sz w:val="18"/>
          <w:szCs w:val="18"/>
        </w:rPr>
      </w:pPr>
      <w:r w:rsidRPr="0066081E">
        <w:rPr>
          <w:rStyle w:val="a3"/>
          <w:b w:val="0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ab/>
        <w:t xml:space="preserve">   </w:t>
      </w:r>
      <w:r>
        <w:rPr>
          <w:rStyle w:val="a3"/>
          <w:b w:val="0"/>
          <w:sz w:val="18"/>
          <w:szCs w:val="18"/>
        </w:rPr>
        <w:tab/>
      </w:r>
      <w:r>
        <w:rPr>
          <w:rStyle w:val="a3"/>
          <w:b w:val="0"/>
          <w:sz w:val="18"/>
          <w:szCs w:val="18"/>
        </w:rPr>
        <w:tab/>
      </w:r>
      <w:r>
        <w:rPr>
          <w:rStyle w:val="a3"/>
          <w:b w:val="0"/>
          <w:sz w:val="18"/>
          <w:szCs w:val="18"/>
        </w:rPr>
        <w:tab/>
      </w:r>
      <w:r>
        <w:rPr>
          <w:rStyle w:val="a3"/>
          <w:b w:val="0"/>
          <w:sz w:val="18"/>
          <w:szCs w:val="18"/>
        </w:rPr>
        <w:tab/>
      </w:r>
      <w:r>
        <w:rPr>
          <w:rStyle w:val="a3"/>
          <w:b w:val="0"/>
          <w:sz w:val="18"/>
          <w:szCs w:val="18"/>
        </w:rPr>
        <w:tab/>
      </w:r>
      <w:r w:rsidRPr="0066081E">
        <w:rPr>
          <w:rStyle w:val="a3"/>
          <w:b w:val="0"/>
          <w:sz w:val="18"/>
          <w:szCs w:val="18"/>
        </w:rPr>
        <w:t xml:space="preserve"> к </w:t>
      </w:r>
      <w:r w:rsidR="00E04A01" w:rsidRPr="0066081E">
        <w:rPr>
          <w:rStyle w:val="a3"/>
          <w:b w:val="0"/>
          <w:sz w:val="18"/>
          <w:szCs w:val="18"/>
        </w:rPr>
        <w:t xml:space="preserve">постановлению </w:t>
      </w:r>
      <w:r w:rsidRPr="0066081E">
        <w:rPr>
          <w:rStyle w:val="a3"/>
          <w:b w:val="0"/>
          <w:sz w:val="18"/>
          <w:szCs w:val="18"/>
        </w:rPr>
        <w:t xml:space="preserve"> администрации</w:t>
      </w:r>
    </w:p>
    <w:p w:rsidR="00E04A01" w:rsidRPr="0066081E" w:rsidRDefault="0066081E" w:rsidP="0066081E">
      <w:pPr>
        <w:pStyle w:val="a8"/>
        <w:ind w:left="9912" w:firstLine="708"/>
        <w:rPr>
          <w:rStyle w:val="a3"/>
          <w:b w:val="0"/>
          <w:sz w:val="18"/>
          <w:szCs w:val="18"/>
        </w:rPr>
      </w:pPr>
      <w:r w:rsidRPr="0066081E">
        <w:rPr>
          <w:rStyle w:val="a3"/>
          <w:b w:val="0"/>
          <w:sz w:val="18"/>
          <w:szCs w:val="18"/>
        </w:rPr>
        <w:t xml:space="preserve"> Каменно-Балковского сельского поселения</w:t>
      </w:r>
      <w:r>
        <w:rPr>
          <w:rStyle w:val="a3"/>
          <w:b w:val="0"/>
          <w:sz w:val="18"/>
          <w:szCs w:val="18"/>
        </w:rPr>
        <w:t xml:space="preserve">  </w:t>
      </w:r>
      <w:r w:rsidR="00E04A01" w:rsidRPr="0066081E">
        <w:rPr>
          <w:rStyle w:val="a3"/>
          <w:b w:val="0"/>
          <w:sz w:val="18"/>
          <w:szCs w:val="18"/>
        </w:rPr>
        <w:t xml:space="preserve">от </w:t>
      </w:r>
      <w:r w:rsidR="00CA1ADC">
        <w:rPr>
          <w:rStyle w:val="a3"/>
          <w:b w:val="0"/>
          <w:sz w:val="18"/>
          <w:szCs w:val="18"/>
        </w:rPr>
        <w:t>17.07.2025 № 111</w:t>
      </w:r>
    </w:p>
    <w:p w:rsidR="009C5265" w:rsidRPr="00DC67E8" w:rsidRDefault="009C5265" w:rsidP="009C5265">
      <w:pPr>
        <w:pStyle w:val="a4"/>
        <w:shd w:val="clear" w:color="auto" w:fill="auto"/>
        <w:spacing w:line="250" w:lineRule="exact"/>
        <w:ind w:left="2795" w:right="3117"/>
        <w:jc w:val="center"/>
        <w:rPr>
          <w:b w:val="0"/>
          <w:sz w:val="18"/>
          <w:szCs w:val="18"/>
        </w:rPr>
      </w:pPr>
      <w:r w:rsidRPr="00DC67E8">
        <w:rPr>
          <w:rStyle w:val="a3"/>
          <w:sz w:val="18"/>
          <w:szCs w:val="18"/>
        </w:rPr>
        <w:t>ОТЧЕТ</w:t>
      </w:r>
    </w:p>
    <w:p w:rsidR="009C5265" w:rsidRPr="00DC67E8" w:rsidRDefault="00BF78F9" w:rsidP="00DC67E8">
      <w:pPr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DC67E8">
        <w:rPr>
          <w:rStyle w:val="a3"/>
          <w:b w:val="0"/>
          <w:sz w:val="18"/>
          <w:szCs w:val="18"/>
        </w:rPr>
        <w:t>О ходе реализации муниципальной программы</w:t>
      </w:r>
      <w:r w:rsidR="00DC67E8" w:rsidRPr="00DC67E8">
        <w:rPr>
          <w:rStyle w:val="a3"/>
          <w:b w:val="0"/>
          <w:sz w:val="18"/>
          <w:szCs w:val="18"/>
        </w:rPr>
        <w:t xml:space="preserve"> «</w:t>
      </w:r>
      <w:r w:rsidR="00DC67E8" w:rsidRPr="00DC67E8">
        <w:rPr>
          <w:rFonts w:ascii="Times New Roman" w:hAnsi="Times New Roman" w:cs="Times New Roman"/>
          <w:sz w:val="18"/>
          <w:szCs w:val="18"/>
        </w:rPr>
        <w:t>Обеспечение качественными жилищно-коммунальными услугами населения Каменно-Балковского сельского поселения и благоустройство</w:t>
      </w:r>
    </w:p>
    <w:p w:rsidR="009C5265" w:rsidRPr="009C5265" w:rsidRDefault="009C5265" w:rsidP="009C5265">
      <w:pPr>
        <w:pStyle w:val="a4"/>
        <w:shd w:val="clear" w:color="auto" w:fill="auto"/>
        <w:spacing w:after="265" w:line="170" w:lineRule="exact"/>
        <w:ind w:left="2795" w:right="3117"/>
        <w:jc w:val="center"/>
      </w:pPr>
      <w:r w:rsidRPr="009C5265">
        <w:rPr>
          <w:rStyle w:val="a3"/>
        </w:rPr>
        <w:t>ЗА 1 полугодие 2025 года</w:t>
      </w:r>
    </w:p>
    <w:p w:rsidR="009C5265" w:rsidRPr="009C5265" w:rsidRDefault="009C5265" w:rsidP="009C5265">
      <w:pPr>
        <w:pStyle w:val="a4"/>
        <w:numPr>
          <w:ilvl w:val="0"/>
          <w:numId w:val="1"/>
        </w:numPr>
        <w:shd w:val="clear" w:color="auto" w:fill="auto"/>
        <w:spacing w:line="170" w:lineRule="exact"/>
        <w:ind w:right="3117"/>
        <w:jc w:val="center"/>
        <w:rPr>
          <w:rStyle w:val="a3"/>
        </w:rPr>
      </w:pPr>
      <w:r w:rsidRPr="009C5265">
        <w:rPr>
          <w:rStyle w:val="a3"/>
        </w:rPr>
        <w:t>Сведения о достижении показателей муниципальной программы</w:t>
      </w:r>
    </w:p>
    <w:p w:rsidR="009C5265" w:rsidRPr="009C5265" w:rsidRDefault="009C5265" w:rsidP="00A07C8C">
      <w:pPr>
        <w:pStyle w:val="a4"/>
        <w:shd w:val="clear" w:color="auto" w:fill="auto"/>
        <w:spacing w:line="170" w:lineRule="exact"/>
        <w:ind w:left="3155" w:right="3117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5"/>
        <w:gridCol w:w="1136"/>
        <w:gridCol w:w="2447"/>
        <w:gridCol w:w="1007"/>
        <w:gridCol w:w="1014"/>
        <w:gridCol w:w="886"/>
        <w:gridCol w:w="879"/>
        <w:gridCol w:w="1014"/>
        <w:gridCol w:w="1001"/>
        <w:gridCol w:w="1237"/>
        <w:gridCol w:w="886"/>
        <w:gridCol w:w="892"/>
        <w:gridCol w:w="886"/>
        <w:gridCol w:w="967"/>
      </w:tblGrid>
      <w:tr w:rsidR="009C5265" w:rsidRPr="009C5265" w:rsidTr="009C5265">
        <w:trPr>
          <w:trHeight w:hRule="exact" w:val="10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9C5265">
              <w:rPr>
                <w:rStyle w:val="7pt"/>
                <w:bCs/>
              </w:rPr>
              <w:t>№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ind w:firstLine="140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Статус фактического/ прогнозного значения за отчетный период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Наименование показателя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Уровень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показателя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ind w:left="160" w:firstLine="100"/>
              <w:rPr>
                <w:b w:val="0"/>
              </w:rPr>
            </w:pPr>
            <w:r w:rsidRPr="009C5265">
              <w:rPr>
                <w:rStyle w:val="7pt"/>
                <w:bCs/>
              </w:rPr>
              <w:t>Признак возрастания / убывания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Единица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измерения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9C5265">
              <w:rPr>
                <w:rStyle w:val="7pt"/>
                <w:bCs/>
              </w:rPr>
              <w:t>(по</w:t>
            </w:r>
            <w:proofErr w:type="gram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9C5265">
              <w:rPr>
                <w:rStyle w:val="7pt"/>
                <w:bCs/>
              </w:rPr>
              <w:t>ОКЕИ)</w:t>
            </w:r>
            <w:proofErr w:type="gram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Плановое значение на конец отчетного периода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proofErr w:type="spellStart"/>
            <w:proofErr w:type="gramStart"/>
            <w:r w:rsidRPr="009C5265">
              <w:rPr>
                <w:rStyle w:val="7pt"/>
                <w:bCs/>
              </w:rPr>
              <w:t>Фактическо</w:t>
            </w:r>
            <w:proofErr w:type="spellEnd"/>
            <w:r w:rsidRPr="009C5265">
              <w:rPr>
                <w:rStyle w:val="7pt"/>
                <w:bCs/>
              </w:rPr>
              <w:t xml:space="preserve"> е</w:t>
            </w:r>
            <w:proofErr w:type="gramEnd"/>
            <w:r w:rsidRPr="009C5265">
              <w:rPr>
                <w:rStyle w:val="7pt"/>
                <w:bCs/>
              </w:rPr>
              <w:t xml:space="preserve"> значение на конец отчетного периода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Прогнозное значение на конец отчетного периода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420ED3" w:rsidP="009C5265">
            <w:pPr>
              <w:pStyle w:val="a4"/>
              <w:shd w:val="clear" w:color="auto" w:fill="auto"/>
              <w:spacing w:line="172" w:lineRule="exact"/>
              <w:jc w:val="both"/>
              <w:rPr>
                <w:b w:val="0"/>
              </w:rPr>
            </w:pPr>
            <w:r>
              <w:rPr>
                <w:rStyle w:val="7pt"/>
                <w:bCs/>
              </w:rPr>
              <w:t>Подтверждаю</w:t>
            </w:r>
            <w:r w:rsidR="009C5265" w:rsidRPr="009C5265">
              <w:rPr>
                <w:rStyle w:val="7pt"/>
                <w:bCs/>
              </w:rPr>
              <w:t>щий документ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both"/>
              <w:rPr>
                <w:b w:val="0"/>
              </w:rPr>
            </w:pPr>
            <w:r w:rsidRPr="009C5265">
              <w:rPr>
                <w:rStyle w:val="7pt"/>
                <w:bCs/>
              </w:rPr>
              <w:t>Плановое значение на конец текущего года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Прогнозное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69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значение на конец текущего года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spellStart"/>
            <w:r w:rsidRPr="009C5265">
              <w:rPr>
                <w:rStyle w:val="7pt"/>
                <w:bCs/>
              </w:rPr>
              <w:t>Информац</w:t>
            </w:r>
            <w:proofErr w:type="spell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ионная</w:t>
            </w:r>
          </w:p>
          <w:p w:rsidR="009C5265" w:rsidRPr="009C5265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система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proofErr w:type="spellStart"/>
            <w:r w:rsidRPr="009C5265">
              <w:rPr>
                <w:rStyle w:val="7pt"/>
                <w:bCs/>
              </w:rPr>
              <w:t>Комментар</w:t>
            </w:r>
            <w:proofErr w:type="spellEnd"/>
          </w:p>
          <w:p w:rsidR="009C5265" w:rsidRPr="009C5265" w:rsidRDefault="009C5265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</w:rPr>
            </w:pPr>
            <w:r w:rsidRPr="009C5265">
              <w:rPr>
                <w:rStyle w:val="FranklinGothicHeavy"/>
                <w:bCs/>
              </w:rPr>
              <w:t>ИЙ</w:t>
            </w:r>
          </w:p>
        </w:tc>
      </w:tr>
      <w:tr w:rsidR="009C5265" w:rsidRPr="009C5265" w:rsidTr="009C5265">
        <w:trPr>
          <w:trHeight w:hRule="exact" w:val="183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ind w:left="180"/>
              <w:rPr>
                <w:b w:val="0"/>
              </w:rPr>
            </w:pPr>
            <w:r w:rsidRPr="009C5265">
              <w:rPr>
                <w:rStyle w:val="7pt"/>
                <w:bCs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9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C5265" w:rsidRPr="009C5265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9C5265">
              <w:rPr>
                <w:rStyle w:val="7pt"/>
                <w:bCs/>
              </w:rPr>
              <w:t>14</w:t>
            </w:r>
          </w:p>
        </w:tc>
      </w:tr>
      <w:tr w:rsidR="009C5265" w:rsidRPr="009C5265" w:rsidTr="009C5265">
        <w:trPr>
          <w:trHeight w:hRule="exact" w:val="439"/>
        </w:trPr>
        <w:tc>
          <w:tcPr>
            <w:tcW w:w="14637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67E8" w:rsidRPr="00DC67E8" w:rsidRDefault="009C5265" w:rsidP="00DC67E8">
            <w:pPr>
              <w:pStyle w:val="a4"/>
              <w:shd w:val="clear" w:color="auto" w:fill="auto"/>
              <w:spacing w:line="170" w:lineRule="exact"/>
              <w:jc w:val="center"/>
              <w:rPr>
                <w:b w:val="0"/>
                <w:sz w:val="16"/>
                <w:szCs w:val="16"/>
              </w:rPr>
            </w:pPr>
            <w:r w:rsidRPr="00DC67E8">
              <w:rPr>
                <w:b w:val="0"/>
                <w:sz w:val="16"/>
                <w:szCs w:val="16"/>
              </w:rPr>
              <w:t>1. Цель муниципальной программы «</w:t>
            </w:r>
            <w:r w:rsidR="00DC67E8" w:rsidRPr="00DC67E8">
              <w:rPr>
                <w:b w:val="0"/>
                <w:sz w:val="16"/>
                <w:szCs w:val="16"/>
              </w:rPr>
              <w:t>Обеспечение качества жилищно-коммунальных услуг,  предоставляемых населению Каменно-Балковского сельского поселения</w:t>
            </w:r>
            <w:proofErr w:type="gramStart"/>
            <w:r w:rsidR="00DC67E8" w:rsidRPr="00DC67E8">
              <w:rPr>
                <w:b w:val="0"/>
                <w:sz w:val="16"/>
                <w:szCs w:val="16"/>
              </w:rPr>
              <w:t xml:space="preserve"> ,</w:t>
            </w:r>
            <w:proofErr w:type="gramEnd"/>
            <w:r w:rsidR="00DC67E8" w:rsidRPr="00DC67E8">
              <w:rPr>
                <w:b w:val="0"/>
                <w:sz w:val="16"/>
                <w:szCs w:val="16"/>
              </w:rPr>
              <w:t xml:space="preserve"> в том числе путем увеличения доли населения Каменно-Балковского сельского поселения , обеспеченного качественными жилищно-коммунальными услугами к 2030 году</w:t>
            </w:r>
          </w:p>
          <w:p w:rsidR="009C5265" w:rsidRPr="00DC67E8" w:rsidRDefault="009C5265" w:rsidP="009C5265">
            <w:pPr>
              <w:pStyle w:val="a4"/>
              <w:shd w:val="clear" w:color="auto" w:fill="auto"/>
              <w:spacing w:line="170" w:lineRule="exact"/>
              <w:jc w:val="center"/>
              <w:rPr>
                <w:b w:val="0"/>
                <w:sz w:val="16"/>
                <w:szCs w:val="16"/>
              </w:rPr>
            </w:pPr>
            <w:r w:rsidRPr="00DC67E8">
              <w:rPr>
                <w:b w:val="0"/>
                <w:sz w:val="16"/>
                <w:szCs w:val="16"/>
              </w:rPr>
              <w:t>»</w:t>
            </w:r>
          </w:p>
        </w:tc>
      </w:tr>
      <w:tr w:rsidR="00DC67E8" w:rsidRPr="0036202A" w:rsidTr="00B50F37">
        <w:trPr>
          <w:trHeight w:hRule="exact" w:val="1041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1.1.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C67E8" w:rsidRPr="0036202A" w:rsidRDefault="00DC67E8" w:rsidP="009C5265">
            <w:pPr>
              <w:pStyle w:val="a4"/>
              <w:shd w:val="clear" w:color="auto" w:fill="auto"/>
              <w:spacing w:before="240" w:line="300" w:lineRule="exact"/>
              <w:ind w:left="20"/>
              <w:rPr>
                <w:b w:val="0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167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Доля населения Каменно-Балковского сельского поселения</w:t>
            </w:r>
            <w:proofErr w:type="gramStart"/>
            <w:r w:rsidRPr="0036202A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36202A">
              <w:rPr>
                <w:rFonts w:ascii="Times New Roman" w:hAnsi="Times New Roman" w:cs="Times New Roman"/>
                <w:sz w:val="16"/>
                <w:szCs w:val="16"/>
              </w:rPr>
              <w:t xml:space="preserve"> обеспеченного качественной питьевой водой из систем централизованного водоснабжения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возрастания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процентов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  <w:lang w:val="en-US"/>
              </w:rPr>
            </w:pPr>
            <w:r w:rsidRPr="0036202A">
              <w:rPr>
                <w:rStyle w:val="7pt"/>
                <w:bCs/>
                <w:sz w:val="16"/>
                <w:szCs w:val="16"/>
                <w:lang w:val="en-US"/>
              </w:rPr>
              <w:t>65.0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sz w:val="16"/>
                <w:szCs w:val="16"/>
              </w:rPr>
            </w:pPr>
            <w:r w:rsidRPr="0036202A">
              <w:rPr>
                <w:rStyle w:val="FranklinGothicHeavy"/>
                <w:rFonts w:ascii="Times New Roman" w:hAnsi="Times New Roman" w:cs="Times New Roman"/>
                <w:bCs/>
                <w:sz w:val="16"/>
                <w:szCs w:val="16"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100,1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100,1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Срок реализа</w:t>
            </w:r>
            <w:r w:rsidRPr="0036202A">
              <w:rPr>
                <w:rStyle w:val="7pt"/>
                <w:bCs/>
                <w:sz w:val="16"/>
                <w:szCs w:val="16"/>
              </w:rPr>
              <w:softHyphen/>
              <w:t>ции до 31.12.2025</w:t>
            </w:r>
          </w:p>
        </w:tc>
      </w:tr>
      <w:tr w:rsidR="00DC67E8" w:rsidRPr="0036202A" w:rsidTr="00DC67E8">
        <w:trPr>
          <w:trHeight w:hRule="exact" w:val="2596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ind w:left="80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1.2.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3820" w:lineRule="exact"/>
              <w:ind w:left="20"/>
              <w:rPr>
                <w:b w:val="0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16739E">
            <w:pPr>
              <w:ind w:left="-14" w:right="-159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 xml:space="preserve">Решение вопросов, связанных с организацией благоустройства, обеспечением чистоты и порядка; повышение качества жизни населения на территории поселения.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1"/>
                <w:bCs/>
                <w:sz w:val="16"/>
                <w:szCs w:val="16"/>
              </w:rPr>
              <w:t>МП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убывания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процентов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  <w:lang w:val="en-US"/>
              </w:rPr>
            </w:pPr>
            <w:r w:rsidRPr="0036202A">
              <w:rPr>
                <w:rStyle w:val="7pt"/>
                <w:bCs/>
                <w:sz w:val="16"/>
                <w:szCs w:val="16"/>
                <w:lang w:val="en-US"/>
              </w:rPr>
              <w:t>0.0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0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FranklinGothicHeavy"/>
                <w:bCs/>
                <w:sz w:val="16"/>
                <w:szCs w:val="16"/>
              </w:rPr>
              <w:t>X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10,0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C67E8" w:rsidRPr="0036202A" w:rsidRDefault="00DC67E8" w:rsidP="009C5265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7E8" w:rsidRPr="0036202A" w:rsidRDefault="00DC67E8" w:rsidP="00DC67E8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sz w:val="16"/>
                <w:szCs w:val="16"/>
              </w:rPr>
              <w:t>Срок реализа</w:t>
            </w:r>
            <w:r w:rsidRPr="0036202A">
              <w:rPr>
                <w:rStyle w:val="7pt"/>
                <w:bCs/>
                <w:sz w:val="16"/>
                <w:szCs w:val="16"/>
              </w:rPr>
              <w:softHyphen/>
              <w:t>ции до 31.12.2025</w:t>
            </w:r>
          </w:p>
        </w:tc>
      </w:tr>
    </w:tbl>
    <w:p w:rsidR="00A07C8C" w:rsidRDefault="00A07C8C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  <w:rPr>
          <w:rStyle w:val="a5"/>
        </w:rPr>
      </w:pPr>
      <w:r w:rsidRPr="009C5265">
        <w:rPr>
          <w:rStyle w:val="a5"/>
        </w:rPr>
        <w:t>2. Сведения об исполнении бюджетных ассигнований, предусмотренных на финансовое обеспечение реализации муниципальной программы</w:t>
      </w:r>
    </w:p>
    <w:p w:rsidR="009C5265" w:rsidRDefault="009C5265" w:rsidP="009C5265">
      <w:pPr>
        <w:pStyle w:val="a6"/>
        <w:shd w:val="clear" w:color="auto" w:fill="auto"/>
        <w:spacing w:line="170" w:lineRule="exact"/>
        <w:ind w:left="2832" w:firstLine="708"/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9"/>
        <w:gridCol w:w="1149"/>
        <w:gridCol w:w="872"/>
        <w:gridCol w:w="994"/>
        <w:gridCol w:w="1034"/>
        <w:gridCol w:w="1001"/>
        <w:gridCol w:w="1602"/>
      </w:tblGrid>
      <w:tr w:rsidR="009C5265" w:rsidRPr="008E0B87" w:rsidTr="009C5265">
        <w:trPr>
          <w:trHeight w:hRule="exact" w:val="460"/>
        </w:trPr>
        <w:tc>
          <w:tcPr>
            <w:tcW w:w="4739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Наименование муниципальной программы, структурного элемента и источника финансового обеспечения</w:t>
            </w:r>
          </w:p>
        </w:tc>
        <w:tc>
          <w:tcPr>
            <w:tcW w:w="3015" w:type="dxa"/>
            <w:gridSpan w:val="3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Объем финансового обеспечения, тыс. рублей</w:t>
            </w:r>
          </w:p>
        </w:tc>
        <w:tc>
          <w:tcPr>
            <w:tcW w:w="2035" w:type="dxa"/>
            <w:gridSpan w:val="2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ind w:right="200"/>
              <w:jc w:val="right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Исполнение, тыс. рублей</w:t>
            </w:r>
          </w:p>
        </w:tc>
        <w:tc>
          <w:tcPr>
            <w:tcW w:w="1602" w:type="dxa"/>
            <w:vMerge w:val="restart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Процент исполнения, (6)/(3)*100</w:t>
            </w:r>
          </w:p>
        </w:tc>
      </w:tr>
      <w:tr w:rsidR="009C5265" w:rsidRPr="008E0B87" w:rsidTr="009C5265">
        <w:trPr>
          <w:trHeight w:hRule="exact" w:val="987"/>
        </w:trPr>
        <w:tc>
          <w:tcPr>
            <w:tcW w:w="4739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</w:p>
        </w:tc>
        <w:tc>
          <w:tcPr>
            <w:tcW w:w="1149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Предусмотрен</w:t>
            </w:r>
            <w:proofErr w:type="gramEnd"/>
            <w:r w:rsidRPr="008E0B87">
              <w:rPr>
                <w:rStyle w:val="7pt"/>
                <w:bCs/>
                <w:color w:val="000000"/>
              </w:rPr>
              <w:t xml:space="preserve"> о паспортом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Сводная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бюджетная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72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роспись</w:t>
            </w:r>
          </w:p>
        </w:tc>
        <w:tc>
          <w:tcPr>
            <w:tcW w:w="99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Лимиты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бюджетных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proofErr w:type="spellStart"/>
            <w:r w:rsidRPr="008E0B87">
              <w:rPr>
                <w:rStyle w:val="7pt"/>
                <w:bCs/>
                <w:color w:val="000000"/>
              </w:rPr>
              <w:t>обязательст</w:t>
            </w:r>
            <w:proofErr w:type="spellEnd"/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в</w:t>
            </w:r>
          </w:p>
        </w:tc>
        <w:tc>
          <w:tcPr>
            <w:tcW w:w="1034" w:type="dxa"/>
            <w:shd w:val="clear" w:color="auto" w:fill="FFFFFF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proofErr w:type="gramStart"/>
            <w:r w:rsidRPr="008E0B87">
              <w:rPr>
                <w:rStyle w:val="7pt"/>
                <w:bCs/>
                <w:color w:val="000000"/>
              </w:rPr>
              <w:t>Принятые</w:t>
            </w:r>
            <w:proofErr w:type="gramEnd"/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бюджетные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обязательств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line="196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а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after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Кассовое</w:t>
            </w:r>
          </w:p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исполнение</w:t>
            </w:r>
          </w:p>
        </w:tc>
        <w:tc>
          <w:tcPr>
            <w:tcW w:w="1602" w:type="dxa"/>
            <w:vMerge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before="60" w:line="140" w:lineRule="exact"/>
              <w:jc w:val="center"/>
              <w:rPr>
                <w:b w:val="0"/>
              </w:rPr>
            </w:pPr>
          </w:p>
        </w:tc>
      </w:tr>
      <w:tr w:rsidR="009C5265" w:rsidRPr="008E0B87" w:rsidTr="009C5265">
        <w:trPr>
          <w:trHeight w:hRule="exact" w:val="216"/>
        </w:trPr>
        <w:tc>
          <w:tcPr>
            <w:tcW w:w="473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1</w:t>
            </w:r>
          </w:p>
        </w:tc>
        <w:tc>
          <w:tcPr>
            <w:tcW w:w="1149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2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4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5</w:t>
            </w:r>
          </w:p>
        </w:tc>
        <w:tc>
          <w:tcPr>
            <w:tcW w:w="1001" w:type="dxa"/>
            <w:shd w:val="clear" w:color="auto" w:fill="FFFFFF"/>
            <w:vAlign w:val="bottom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6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9C5265" w:rsidRPr="008E0B87" w:rsidRDefault="009C5265" w:rsidP="009C5265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7</w:t>
            </w:r>
          </w:p>
        </w:tc>
      </w:tr>
      <w:tr w:rsidR="0036202A" w:rsidRPr="008E0B87" w:rsidTr="008E0B87">
        <w:trPr>
          <w:trHeight w:hRule="exact" w:val="791"/>
        </w:trPr>
        <w:tc>
          <w:tcPr>
            <w:tcW w:w="4739" w:type="dxa"/>
            <w:shd w:val="clear" w:color="auto" w:fill="FFFFFF"/>
          </w:tcPr>
          <w:p w:rsidR="0036202A" w:rsidRPr="008E0B87" w:rsidRDefault="0036202A" w:rsidP="00DC67E8">
            <w:pPr>
              <w:pStyle w:val="a4"/>
              <w:shd w:val="clear" w:color="auto" w:fill="auto"/>
              <w:spacing w:line="196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lastRenderedPageBreak/>
              <w:t>Муниципальная программа Каменно-Балковского сельского поселения «</w:t>
            </w:r>
            <w:r>
              <w:rPr>
                <w:rStyle w:val="7pt"/>
                <w:bCs/>
              </w:rPr>
              <w:t>Обеспечение качественными жилищно-коммунальными услугами населения</w:t>
            </w:r>
            <w:r w:rsidRPr="008E0B87">
              <w:rPr>
                <w:rStyle w:val="7pt"/>
                <w:bCs/>
                <w:color w:val="000000"/>
              </w:rPr>
              <w:t>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6202A" w:rsidRPr="0036202A" w:rsidRDefault="0036202A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1937,3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1937,3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1937,3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6202A" w:rsidRPr="0036202A" w:rsidRDefault="0036202A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1691,3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6202A" w:rsidRPr="0036202A" w:rsidRDefault="0036202A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Style w:val="7pt"/>
                <w:b w:val="0"/>
                <w:bCs w:val="0"/>
                <w:color w:val="000000"/>
                <w:sz w:val="16"/>
                <w:szCs w:val="16"/>
              </w:rPr>
              <w:t>1247,6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6202A" w:rsidRPr="0036202A" w:rsidRDefault="0036202A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Style w:val="7pt"/>
                <w:b w:val="0"/>
                <w:bCs w:val="0"/>
                <w:color w:val="000000"/>
                <w:sz w:val="16"/>
                <w:szCs w:val="16"/>
              </w:rPr>
              <w:t>74,0</w:t>
            </w:r>
          </w:p>
        </w:tc>
      </w:tr>
      <w:tr w:rsidR="0036202A" w:rsidRPr="008E0B87" w:rsidTr="008E0B87">
        <w:trPr>
          <w:trHeight w:hRule="exact" w:val="399"/>
        </w:trPr>
        <w:tc>
          <w:tcPr>
            <w:tcW w:w="4739" w:type="dxa"/>
            <w:shd w:val="clear" w:color="auto" w:fill="FFFFFF"/>
          </w:tcPr>
          <w:p w:rsidR="0036202A" w:rsidRPr="008E0B87" w:rsidRDefault="0036202A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1937,3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1937,3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1937,3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1691,3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Style w:val="7pt"/>
                <w:b w:val="0"/>
                <w:bCs w:val="0"/>
                <w:color w:val="000000"/>
                <w:sz w:val="16"/>
                <w:szCs w:val="16"/>
              </w:rPr>
              <w:t>1247,6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Style w:val="7pt"/>
                <w:b w:val="0"/>
                <w:bCs w:val="0"/>
                <w:color w:val="000000"/>
                <w:sz w:val="16"/>
                <w:szCs w:val="16"/>
              </w:rPr>
              <w:t>74,0</w:t>
            </w:r>
          </w:p>
        </w:tc>
      </w:tr>
      <w:tr w:rsidR="009C5265" w:rsidRPr="008E0B87" w:rsidTr="008E0B87">
        <w:trPr>
          <w:trHeight w:hRule="exact" w:val="588"/>
        </w:trPr>
        <w:tc>
          <w:tcPr>
            <w:tcW w:w="4739" w:type="dxa"/>
            <w:shd w:val="clear" w:color="auto" w:fill="FFFFFF"/>
          </w:tcPr>
          <w:p w:rsidR="009C5265" w:rsidRPr="008E0B87" w:rsidRDefault="009C5265" w:rsidP="00DC67E8">
            <w:pPr>
              <w:pStyle w:val="a4"/>
              <w:shd w:val="clear" w:color="auto" w:fill="auto"/>
              <w:spacing w:line="199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Комплекс процессных мероприятий «</w:t>
            </w:r>
            <w:r w:rsidR="00DC67E8">
              <w:rPr>
                <w:rStyle w:val="7pt"/>
                <w:bCs/>
                <w:color w:val="000000"/>
              </w:rPr>
              <w:t>Развитие жилищного хозяйства  Каменно-Балковского сельского поселения</w:t>
            </w:r>
            <w:r w:rsidRPr="008E0B87">
              <w:rPr>
                <w:rStyle w:val="7pt"/>
                <w:bCs/>
                <w:color w:val="000000"/>
              </w:rPr>
              <w:t>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265,0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265,0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color w:val="000000"/>
                <w:sz w:val="16"/>
                <w:szCs w:val="16"/>
              </w:rPr>
              <w:t>265,0</w:t>
            </w:r>
            <w:r w:rsidR="009C5265" w:rsidRPr="0036202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color w:val="000000"/>
                <w:sz w:val="16"/>
                <w:szCs w:val="16"/>
              </w:rPr>
              <w:t>250,0</w:t>
            </w:r>
            <w:r w:rsidR="009C5265" w:rsidRPr="0036202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color w:val="000000"/>
                <w:sz w:val="16"/>
                <w:szCs w:val="16"/>
              </w:rPr>
              <w:t>250,0</w:t>
            </w:r>
            <w:r w:rsidR="009C5265" w:rsidRPr="0036202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color w:val="000000"/>
                <w:sz w:val="16"/>
                <w:szCs w:val="16"/>
              </w:rPr>
              <w:t>94,3</w:t>
            </w:r>
          </w:p>
        </w:tc>
      </w:tr>
      <w:tr w:rsidR="0036202A" w:rsidRPr="008E0B87" w:rsidTr="008E0B87">
        <w:trPr>
          <w:trHeight w:hRule="exact" w:val="602"/>
        </w:trPr>
        <w:tc>
          <w:tcPr>
            <w:tcW w:w="4739" w:type="dxa"/>
            <w:shd w:val="clear" w:color="auto" w:fill="FFFFFF"/>
          </w:tcPr>
          <w:p w:rsidR="0036202A" w:rsidRPr="008E0B87" w:rsidRDefault="0036202A" w:rsidP="00DC67E8">
            <w:pPr>
              <w:pStyle w:val="a4"/>
              <w:shd w:val="clear" w:color="auto" w:fill="auto"/>
              <w:spacing w:line="196" w:lineRule="exact"/>
              <w:ind w:left="120"/>
              <w:rPr>
                <w:rStyle w:val="7pt"/>
                <w:bCs/>
                <w:color w:val="00000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265,0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265,0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color w:val="000000"/>
                <w:sz w:val="16"/>
                <w:szCs w:val="16"/>
              </w:rPr>
              <w:t>265,00,0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color w:val="000000"/>
                <w:sz w:val="16"/>
                <w:szCs w:val="16"/>
              </w:rPr>
              <w:t>250,00,0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color w:val="000000"/>
                <w:sz w:val="16"/>
                <w:szCs w:val="16"/>
              </w:rPr>
              <w:t>250,00,0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color w:val="000000"/>
                <w:sz w:val="16"/>
                <w:szCs w:val="16"/>
              </w:rPr>
              <w:t>94,3</w:t>
            </w:r>
          </w:p>
        </w:tc>
      </w:tr>
      <w:tr w:rsidR="008E0B87" w:rsidRPr="008E0B87" w:rsidTr="008E0B87">
        <w:trPr>
          <w:trHeight w:hRule="exact" w:val="602"/>
        </w:trPr>
        <w:tc>
          <w:tcPr>
            <w:tcW w:w="4739" w:type="dxa"/>
            <w:shd w:val="clear" w:color="auto" w:fill="FFFFFF"/>
          </w:tcPr>
          <w:p w:rsidR="008E0B87" w:rsidRPr="008E0B87" w:rsidRDefault="008E0B87" w:rsidP="00DC67E8">
            <w:pPr>
              <w:pStyle w:val="a4"/>
              <w:shd w:val="clear" w:color="auto" w:fill="auto"/>
              <w:spacing w:line="196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Комплекс процессных мероприятий «</w:t>
            </w:r>
            <w:r w:rsidR="00DC67E8">
              <w:rPr>
                <w:rStyle w:val="7pt"/>
                <w:bCs/>
                <w:color w:val="000000"/>
              </w:rPr>
              <w:t>Благоустройство</w:t>
            </w:r>
            <w:r w:rsidRPr="008E0B87">
              <w:rPr>
                <w:rStyle w:val="7pt"/>
                <w:bCs/>
                <w:color w:val="000000"/>
              </w:rPr>
              <w:t>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8E0B87" w:rsidRPr="0036202A" w:rsidRDefault="0036202A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1597,3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8E0B87" w:rsidRPr="0036202A" w:rsidRDefault="0036202A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1597,3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E0B87" w:rsidRPr="0036202A" w:rsidRDefault="0036202A" w:rsidP="003620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Style w:val="7pt"/>
                <w:b w:val="0"/>
                <w:bCs w:val="0"/>
                <w:color w:val="000000"/>
                <w:sz w:val="16"/>
                <w:szCs w:val="16"/>
              </w:rPr>
              <w:t>1597,3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8E0B87" w:rsidRPr="0036202A" w:rsidRDefault="0036202A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1351,3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8E0B87" w:rsidRPr="0036202A" w:rsidRDefault="0036202A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917,8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8E0B87" w:rsidRPr="0036202A" w:rsidRDefault="0036202A" w:rsidP="008E0B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</w:tr>
      <w:tr w:rsidR="0036202A" w:rsidRPr="008E0B87" w:rsidTr="008E0B87">
        <w:trPr>
          <w:trHeight w:hRule="exact" w:val="385"/>
        </w:trPr>
        <w:tc>
          <w:tcPr>
            <w:tcW w:w="4739" w:type="dxa"/>
            <w:shd w:val="clear" w:color="auto" w:fill="FFFFFF"/>
          </w:tcPr>
          <w:p w:rsidR="0036202A" w:rsidRPr="008E0B87" w:rsidRDefault="0036202A" w:rsidP="009C5265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1597,3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1597,3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Style w:val="7pt"/>
                <w:b w:val="0"/>
                <w:bCs w:val="0"/>
                <w:color w:val="000000"/>
                <w:sz w:val="16"/>
                <w:szCs w:val="16"/>
              </w:rPr>
              <w:t>1597,3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1351,3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917,8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02A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</w:tr>
      <w:tr w:rsidR="009C5265" w:rsidRPr="008E0B87" w:rsidTr="008E0B87">
        <w:trPr>
          <w:trHeight w:hRule="exact" w:val="595"/>
        </w:trPr>
        <w:tc>
          <w:tcPr>
            <w:tcW w:w="4739" w:type="dxa"/>
            <w:shd w:val="clear" w:color="auto" w:fill="FFFFFF"/>
          </w:tcPr>
          <w:p w:rsidR="009C5265" w:rsidRPr="008E0B87" w:rsidRDefault="009C5265" w:rsidP="0036202A">
            <w:pPr>
              <w:pStyle w:val="a4"/>
              <w:shd w:val="clear" w:color="auto" w:fill="auto"/>
              <w:spacing w:line="199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Комплекс процессных мероприятий «</w:t>
            </w:r>
            <w:r w:rsidR="0036202A">
              <w:rPr>
                <w:rStyle w:val="7pt"/>
                <w:bCs/>
                <w:color w:val="000000"/>
              </w:rPr>
              <w:t>Обеспечение  качественными жилищно-коммунальными услугами</w:t>
            </w:r>
            <w:r w:rsidRPr="008E0B87">
              <w:rPr>
                <w:rStyle w:val="7pt"/>
                <w:bCs/>
                <w:color w:val="000000"/>
              </w:rPr>
              <w:t>» (всего), в том числе: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75,0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75,0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color w:val="000000"/>
                <w:sz w:val="16"/>
                <w:szCs w:val="16"/>
              </w:rPr>
              <w:t>75,0</w:t>
            </w:r>
            <w:r w:rsidR="009C5265" w:rsidRPr="0036202A">
              <w:rPr>
                <w:rStyle w:val="7pt"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55,0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44,9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9C5265" w:rsidRPr="0036202A" w:rsidRDefault="0036202A" w:rsidP="008E0B87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81,6</w:t>
            </w:r>
          </w:p>
        </w:tc>
      </w:tr>
      <w:tr w:rsidR="0036202A" w:rsidRPr="008E0B87" w:rsidTr="009C5265">
        <w:trPr>
          <w:trHeight w:hRule="exact" w:val="813"/>
        </w:trPr>
        <w:tc>
          <w:tcPr>
            <w:tcW w:w="4739" w:type="dxa"/>
            <w:shd w:val="clear" w:color="auto" w:fill="FFFFFF"/>
          </w:tcPr>
          <w:p w:rsidR="0036202A" w:rsidRPr="008E0B87" w:rsidRDefault="0036202A" w:rsidP="0016739E">
            <w:pPr>
              <w:pStyle w:val="a4"/>
              <w:shd w:val="clear" w:color="auto" w:fill="auto"/>
              <w:spacing w:line="140" w:lineRule="exact"/>
              <w:ind w:left="120"/>
              <w:rPr>
                <w:b w:val="0"/>
              </w:rPr>
            </w:pPr>
            <w:r w:rsidRPr="008E0B87">
              <w:rPr>
                <w:rStyle w:val="7pt"/>
                <w:bCs/>
                <w:color w:val="000000"/>
              </w:rPr>
              <w:t>Бюджет Каменно-Балковского сельского поселения (всего), из них: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75,0</w:t>
            </w:r>
          </w:p>
        </w:tc>
        <w:tc>
          <w:tcPr>
            <w:tcW w:w="872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75,0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rStyle w:val="7pt"/>
                <w:bCs/>
                <w:color w:val="000000"/>
                <w:sz w:val="16"/>
                <w:szCs w:val="16"/>
              </w:rPr>
              <w:t>75,00,0</w:t>
            </w:r>
          </w:p>
        </w:tc>
        <w:tc>
          <w:tcPr>
            <w:tcW w:w="1034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55,0</w:t>
            </w:r>
          </w:p>
        </w:tc>
        <w:tc>
          <w:tcPr>
            <w:tcW w:w="1001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44,9</w:t>
            </w:r>
          </w:p>
        </w:tc>
        <w:tc>
          <w:tcPr>
            <w:tcW w:w="1602" w:type="dxa"/>
            <w:shd w:val="clear" w:color="auto" w:fill="FFFFFF"/>
            <w:vAlign w:val="center"/>
          </w:tcPr>
          <w:p w:rsidR="0036202A" w:rsidRPr="0036202A" w:rsidRDefault="0036202A" w:rsidP="0016739E">
            <w:pPr>
              <w:pStyle w:val="a4"/>
              <w:shd w:val="clear" w:color="auto" w:fill="auto"/>
              <w:spacing w:line="140" w:lineRule="exact"/>
              <w:jc w:val="center"/>
              <w:rPr>
                <w:b w:val="0"/>
                <w:sz w:val="16"/>
                <w:szCs w:val="16"/>
              </w:rPr>
            </w:pPr>
            <w:r w:rsidRPr="0036202A">
              <w:rPr>
                <w:b w:val="0"/>
                <w:sz w:val="16"/>
                <w:szCs w:val="16"/>
              </w:rPr>
              <w:t>81,6</w:t>
            </w:r>
          </w:p>
        </w:tc>
      </w:tr>
    </w:tbl>
    <w:p w:rsidR="009C5265" w:rsidRDefault="009C5265" w:rsidP="009C5265">
      <w:pPr>
        <w:pStyle w:val="a7"/>
        <w:ind w:left="3155"/>
        <w:rPr>
          <w:sz w:val="18"/>
          <w:szCs w:val="18"/>
        </w:rPr>
      </w:pPr>
    </w:p>
    <w:p w:rsidR="009C5265" w:rsidRPr="009C5265" w:rsidRDefault="009C5265" w:rsidP="00A07C8C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</w:t>
      </w:r>
    </w:p>
    <w:p w:rsidR="009C5265" w:rsidRPr="009C5265" w:rsidRDefault="009C5265" w:rsidP="009C5265">
      <w:pPr>
        <w:pStyle w:val="a7"/>
        <w:ind w:left="3155"/>
        <w:rPr>
          <w:rFonts w:ascii="Times New Roman" w:hAnsi="Times New Roman" w:cs="Times New Roman"/>
          <w:sz w:val="18"/>
          <w:szCs w:val="18"/>
        </w:rPr>
      </w:pPr>
    </w:p>
    <w:p w:rsidR="009C5265" w:rsidRDefault="009C5265" w:rsidP="009C5265">
      <w:pPr>
        <w:pStyle w:val="a7"/>
        <w:ind w:left="142"/>
        <w:rPr>
          <w:rFonts w:ascii="Times New Roman" w:hAnsi="Times New Roman" w:cs="Times New Roman"/>
          <w:sz w:val="18"/>
          <w:szCs w:val="18"/>
        </w:rPr>
      </w:pPr>
      <w:proofErr w:type="gramStart"/>
      <w:r w:rsidRPr="009C5265">
        <w:rPr>
          <w:rFonts w:ascii="Times New Roman" w:hAnsi="Times New Roman" w:cs="Times New Roman"/>
          <w:sz w:val="18"/>
          <w:szCs w:val="18"/>
        </w:rPr>
        <w:t>Дополнительная информация о ходе реализации муниципальной программы: реализация муниципальной программы осуществляется в соответствии с утвержденным аналитическом планом реализации муниципальной программы  без отклонений</w:t>
      </w:r>
      <w:proofErr w:type="gramEnd"/>
    </w:p>
    <w:p w:rsidR="0066081E" w:rsidRPr="009C5265" w:rsidRDefault="0066081E" w:rsidP="009C5265">
      <w:pPr>
        <w:pStyle w:val="a7"/>
        <w:ind w:left="142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66081E" w:rsidRPr="009C5265" w:rsidSect="00A07C8C">
      <w:pgSz w:w="16838" w:h="11906" w:orient="landscape"/>
      <w:pgMar w:top="964" w:right="851" w:bottom="73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3551"/>
    <w:multiLevelType w:val="hybridMultilevel"/>
    <w:tmpl w:val="961086F0"/>
    <w:lvl w:ilvl="0" w:tplc="0F4E70EC">
      <w:start w:val="3"/>
      <w:numFmt w:val="decimal"/>
      <w:lvlText w:val="%1."/>
      <w:lvlJc w:val="left"/>
      <w:pPr>
        <w:ind w:left="3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5" w:hanging="360"/>
      </w:pPr>
    </w:lvl>
    <w:lvl w:ilvl="2" w:tplc="0419001B" w:tentative="1">
      <w:start w:val="1"/>
      <w:numFmt w:val="lowerRoman"/>
      <w:lvlText w:val="%3."/>
      <w:lvlJc w:val="right"/>
      <w:pPr>
        <w:ind w:left="4955" w:hanging="180"/>
      </w:pPr>
    </w:lvl>
    <w:lvl w:ilvl="3" w:tplc="0419000F" w:tentative="1">
      <w:start w:val="1"/>
      <w:numFmt w:val="decimal"/>
      <w:lvlText w:val="%4."/>
      <w:lvlJc w:val="left"/>
      <w:pPr>
        <w:ind w:left="5675" w:hanging="360"/>
      </w:pPr>
    </w:lvl>
    <w:lvl w:ilvl="4" w:tplc="04190019" w:tentative="1">
      <w:start w:val="1"/>
      <w:numFmt w:val="lowerLetter"/>
      <w:lvlText w:val="%5."/>
      <w:lvlJc w:val="left"/>
      <w:pPr>
        <w:ind w:left="6395" w:hanging="360"/>
      </w:pPr>
    </w:lvl>
    <w:lvl w:ilvl="5" w:tplc="0419001B" w:tentative="1">
      <w:start w:val="1"/>
      <w:numFmt w:val="lowerRoman"/>
      <w:lvlText w:val="%6."/>
      <w:lvlJc w:val="right"/>
      <w:pPr>
        <w:ind w:left="7115" w:hanging="180"/>
      </w:pPr>
    </w:lvl>
    <w:lvl w:ilvl="6" w:tplc="0419000F" w:tentative="1">
      <w:start w:val="1"/>
      <w:numFmt w:val="decimal"/>
      <w:lvlText w:val="%7."/>
      <w:lvlJc w:val="left"/>
      <w:pPr>
        <w:ind w:left="7835" w:hanging="360"/>
      </w:pPr>
    </w:lvl>
    <w:lvl w:ilvl="7" w:tplc="04190019" w:tentative="1">
      <w:start w:val="1"/>
      <w:numFmt w:val="lowerLetter"/>
      <w:lvlText w:val="%8."/>
      <w:lvlJc w:val="left"/>
      <w:pPr>
        <w:ind w:left="8555" w:hanging="360"/>
      </w:pPr>
    </w:lvl>
    <w:lvl w:ilvl="8" w:tplc="0419001B" w:tentative="1">
      <w:start w:val="1"/>
      <w:numFmt w:val="lowerRoman"/>
      <w:lvlText w:val="%9."/>
      <w:lvlJc w:val="right"/>
      <w:pPr>
        <w:ind w:left="9275" w:hanging="180"/>
      </w:pPr>
    </w:lvl>
  </w:abstractNum>
  <w:abstractNum w:abstractNumId="1">
    <w:nsid w:val="669235DB"/>
    <w:multiLevelType w:val="hybridMultilevel"/>
    <w:tmpl w:val="85C8C76E"/>
    <w:lvl w:ilvl="0" w:tplc="A2842B32">
      <w:start w:val="1"/>
      <w:numFmt w:val="decimal"/>
      <w:lvlText w:val="%1."/>
      <w:lvlJc w:val="left"/>
      <w:pPr>
        <w:ind w:left="3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5" w:hanging="360"/>
      </w:pPr>
    </w:lvl>
    <w:lvl w:ilvl="2" w:tplc="0419001B" w:tentative="1">
      <w:start w:val="1"/>
      <w:numFmt w:val="lowerRoman"/>
      <w:lvlText w:val="%3."/>
      <w:lvlJc w:val="right"/>
      <w:pPr>
        <w:ind w:left="4595" w:hanging="180"/>
      </w:pPr>
    </w:lvl>
    <w:lvl w:ilvl="3" w:tplc="0419000F" w:tentative="1">
      <w:start w:val="1"/>
      <w:numFmt w:val="decimal"/>
      <w:lvlText w:val="%4."/>
      <w:lvlJc w:val="left"/>
      <w:pPr>
        <w:ind w:left="5315" w:hanging="360"/>
      </w:pPr>
    </w:lvl>
    <w:lvl w:ilvl="4" w:tplc="04190019" w:tentative="1">
      <w:start w:val="1"/>
      <w:numFmt w:val="lowerLetter"/>
      <w:lvlText w:val="%5."/>
      <w:lvlJc w:val="left"/>
      <w:pPr>
        <w:ind w:left="6035" w:hanging="360"/>
      </w:pPr>
    </w:lvl>
    <w:lvl w:ilvl="5" w:tplc="0419001B" w:tentative="1">
      <w:start w:val="1"/>
      <w:numFmt w:val="lowerRoman"/>
      <w:lvlText w:val="%6."/>
      <w:lvlJc w:val="right"/>
      <w:pPr>
        <w:ind w:left="6755" w:hanging="180"/>
      </w:pPr>
    </w:lvl>
    <w:lvl w:ilvl="6" w:tplc="0419000F" w:tentative="1">
      <w:start w:val="1"/>
      <w:numFmt w:val="decimal"/>
      <w:lvlText w:val="%7."/>
      <w:lvlJc w:val="left"/>
      <w:pPr>
        <w:ind w:left="7475" w:hanging="360"/>
      </w:pPr>
    </w:lvl>
    <w:lvl w:ilvl="7" w:tplc="04190019" w:tentative="1">
      <w:start w:val="1"/>
      <w:numFmt w:val="lowerLetter"/>
      <w:lvlText w:val="%8."/>
      <w:lvlJc w:val="left"/>
      <w:pPr>
        <w:ind w:left="8195" w:hanging="360"/>
      </w:pPr>
    </w:lvl>
    <w:lvl w:ilvl="8" w:tplc="0419001B" w:tentative="1">
      <w:start w:val="1"/>
      <w:numFmt w:val="lowerRoman"/>
      <w:lvlText w:val="%9."/>
      <w:lvlJc w:val="right"/>
      <w:pPr>
        <w:ind w:left="89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9C5265"/>
    <w:rsid w:val="003132EE"/>
    <w:rsid w:val="00350FAB"/>
    <w:rsid w:val="0036202A"/>
    <w:rsid w:val="00420482"/>
    <w:rsid w:val="00420ED3"/>
    <w:rsid w:val="004612DF"/>
    <w:rsid w:val="00646F70"/>
    <w:rsid w:val="0066081E"/>
    <w:rsid w:val="006A166F"/>
    <w:rsid w:val="0074109D"/>
    <w:rsid w:val="008C790F"/>
    <w:rsid w:val="008E0B87"/>
    <w:rsid w:val="009C5265"/>
    <w:rsid w:val="00A07C8C"/>
    <w:rsid w:val="00A6283A"/>
    <w:rsid w:val="00BD7490"/>
    <w:rsid w:val="00BF78F9"/>
    <w:rsid w:val="00CA1ADC"/>
    <w:rsid w:val="00DC67E8"/>
    <w:rsid w:val="00E04A01"/>
    <w:rsid w:val="00E60690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styleId="a4">
    <w:name w:val="Body Text"/>
    <w:basedOn w:val="a"/>
    <w:link w:val="a3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9C5265"/>
  </w:style>
  <w:style w:type="character" w:customStyle="1" w:styleId="7pt">
    <w:name w:val="Основной текст + 7 pt"/>
    <w:aliases w:val="Не полужирный6,Интервал 0 pt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">
    <w:name w:val="Основной текст + Franklin Gothic Heavy"/>
    <w:aliases w:val="5 pt,Не полужирный5,Интервал 0 pt4"/>
    <w:basedOn w:val="a3"/>
    <w:rsid w:val="009C5265"/>
    <w:rPr>
      <w:rFonts w:ascii="Franklin Gothic Heavy" w:hAnsi="Franklin Gothic Heavy" w:cs="Franklin Gothic Heavy"/>
      <w:b/>
      <w:bCs/>
      <w:spacing w:val="2"/>
      <w:sz w:val="10"/>
      <w:szCs w:val="10"/>
      <w:u w:val="none"/>
      <w:shd w:val="clear" w:color="auto" w:fill="FFFFFF"/>
    </w:rPr>
  </w:style>
  <w:style w:type="character" w:customStyle="1" w:styleId="Verdana">
    <w:name w:val="Основной текст + Verdana"/>
    <w:aliases w:val="15 pt,Не полужирный4,Интервал -2 pt1"/>
    <w:basedOn w:val="a3"/>
    <w:rsid w:val="009C5265"/>
    <w:rPr>
      <w:rFonts w:ascii="Verdana" w:hAnsi="Verdana" w:cs="Verdana"/>
      <w:b/>
      <w:bCs/>
      <w:spacing w:val="-47"/>
      <w:sz w:val="30"/>
      <w:szCs w:val="30"/>
      <w:u w:val="none"/>
      <w:shd w:val="clear" w:color="auto" w:fill="FFFFFF"/>
    </w:rPr>
  </w:style>
  <w:style w:type="character" w:customStyle="1" w:styleId="FranklinGothicHeavy2">
    <w:name w:val="Основной текст + Franklin Gothic Heavy2"/>
    <w:aliases w:val="191 pt,Не полужирный3,Интервал 0 pt3"/>
    <w:basedOn w:val="a3"/>
    <w:rsid w:val="009C5265"/>
    <w:rPr>
      <w:rFonts w:ascii="Franklin Gothic Heavy" w:hAnsi="Franklin Gothic Heavy" w:cs="Franklin Gothic Heavy"/>
      <w:b/>
      <w:bCs/>
      <w:spacing w:val="0"/>
      <w:sz w:val="382"/>
      <w:szCs w:val="382"/>
      <w:u w:val="none"/>
      <w:shd w:val="clear" w:color="auto" w:fill="FFFFFF"/>
    </w:rPr>
  </w:style>
  <w:style w:type="character" w:customStyle="1" w:styleId="7pt1">
    <w:name w:val="Основной текст + 7 pt1"/>
    <w:aliases w:val="Не полужирный2,Интервал 0 pt2"/>
    <w:basedOn w:val="a3"/>
    <w:rsid w:val="009C5265"/>
    <w:rPr>
      <w:rFonts w:ascii="Times New Roman" w:hAnsi="Times New Roman" w:cs="Times New Roman"/>
      <w:b/>
      <w:bCs/>
      <w:spacing w:val="-2"/>
      <w:sz w:val="14"/>
      <w:szCs w:val="14"/>
      <w:u w:val="none"/>
      <w:shd w:val="clear" w:color="auto" w:fill="FFFFFF"/>
    </w:rPr>
  </w:style>
  <w:style w:type="character" w:customStyle="1" w:styleId="FranklinGothicHeavy1">
    <w:name w:val="Основной текст + Franklin Gothic Heavy1"/>
    <w:aliases w:val="5.5 pt,Не полужирный1,Интервал 0 pt1"/>
    <w:basedOn w:val="a3"/>
    <w:rsid w:val="009C5265"/>
    <w:rPr>
      <w:rFonts w:ascii="Franklin Gothic Heavy" w:hAnsi="Franklin Gothic Heavy" w:cs="Franklin Gothic Heavy"/>
      <w:b/>
      <w:bCs/>
      <w:spacing w:val="0"/>
      <w:sz w:val="11"/>
      <w:szCs w:val="11"/>
      <w:u w:val="none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9C5265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9C526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-3"/>
      <w:sz w:val="17"/>
      <w:szCs w:val="17"/>
    </w:rPr>
  </w:style>
  <w:style w:type="paragraph" w:styleId="a7">
    <w:name w:val="List Paragraph"/>
    <w:basedOn w:val="a"/>
    <w:uiPriority w:val="34"/>
    <w:qFormat/>
    <w:rsid w:val="009C5265"/>
    <w:pPr>
      <w:ind w:left="720"/>
      <w:contextualSpacing/>
    </w:pPr>
  </w:style>
  <w:style w:type="paragraph" w:styleId="2">
    <w:name w:val="toc 2"/>
    <w:next w:val="a"/>
    <w:link w:val="20"/>
    <w:rsid w:val="00DC67E8"/>
    <w:pPr>
      <w:spacing w:after="0" w:line="240" w:lineRule="auto"/>
      <w:ind w:left="200"/>
    </w:pPr>
    <w:rPr>
      <w:rFonts w:ascii="XO Thames" w:eastAsia="Times New Roman" w:hAnsi="XO Thames" w:cs="Times New Roman"/>
      <w:sz w:val="28"/>
      <w:szCs w:val="20"/>
      <w:lang w:eastAsia="ru-RU"/>
    </w:rPr>
  </w:style>
  <w:style w:type="character" w:customStyle="1" w:styleId="20">
    <w:name w:val="Оглавление 2 Знак"/>
    <w:link w:val="2"/>
    <w:rsid w:val="00DC67E8"/>
    <w:rPr>
      <w:rFonts w:ascii="XO Thames" w:eastAsia="Times New Roman" w:hAnsi="XO Thames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6608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11</cp:revision>
  <dcterms:created xsi:type="dcterms:W3CDTF">2025-07-16T11:04:00Z</dcterms:created>
  <dcterms:modified xsi:type="dcterms:W3CDTF">2025-08-05T08:37:00Z</dcterms:modified>
</cp:coreProperties>
</file>